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115A" w:rsidRDefault="00FC4963">
      <w:pPr>
        <w:widowControl w:val="0"/>
        <w:pBdr>
          <w:top w:val="nil"/>
          <w:left w:val="nil"/>
          <w:bottom w:val="nil"/>
          <w:right w:val="nil"/>
          <w:between w:val="nil"/>
        </w:pBdr>
        <w:spacing w:line="240" w:lineRule="auto"/>
        <w:ind w:right="285"/>
        <w:jc w:val="both"/>
        <w:rPr>
          <w:rFonts w:ascii="Helvetica Neue" w:eastAsia="Helvetica Neue" w:hAnsi="Helvetica Neue" w:cs="Helvetica Neue"/>
          <w:color w:val="0065A4"/>
          <w:sz w:val="40"/>
          <w:szCs w:val="40"/>
        </w:rPr>
      </w:pPr>
      <w:r>
        <w:rPr>
          <w:rFonts w:ascii="Helvetica Neue" w:eastAsia="Helvetica Neue" w:hAnsi="Helvetica Neue" w:cs="Helvetica Neue"/>
          <w:color w:val="0065A4"/>
          <w:sz w:val="40"/>
          <w:szCs w:val="40"/>
        </w:rPr>
        <w:t xml:space="preserve">Vice President of Institutional Advancement </w:t>
      </w:r>
    </w:p>
    <w:p w14:paraId="00000002" w14:textId="77777777" w:rsidR="008D115A" w:rsidRDefault="00FC4963">
      <w:pPr>
        <w:widowControl w:val="0"/>
        <w:pBdr>
          <w:top w:val="nil"/>
          <w:left w:val="nil"/>
          <w:bottom w:val="nil"/>
          <w:right w:val="nil"/>
          <w:between w:val="nil"/>
        </w:pBdr>
        <w:spacing w:before="542" w:line="240" w:lineRule="auto"/>
        <w:ind w:right="285"/>
        <w:jc w:val="both"/>
        <w:rPr>
          <w:rFonts w:ascii="Helvetica Neue" w:eastAsia="Helvetica Neue" w:hAnsi="Helvetica Neue" w:cs="Helvetica Neue"/>
          <w:color w:val="EFB210"/>
          <w:sz w:val="36"/>
          <w:szCs w:val="36"/>
        </w:rPr>
      </w:pPr>
      <w:r>
        <w:rPr>
          <w:rFonts w:ascii="Helvetica Neue" w:eastAsia="Helvetica Neue" w:hAnsi="Helvetica Neue" w:cs="Helvetica Neue"/>
          <w:color w:val="EFB210"/>
          <w:sz w:val="36"/>
          <w:szCs w:val="36"/>
        </w:rPr>
        <w:t xml:space="preserve">About Cristo Rey Jesuit High School </w:t>
      </w:r>
    </w:p>
    <w:p w14:paraId="00000003" w14:textId="77777777" w:rsidR="008D115A" w:rsidRDefault="00FC4963">
      <w:pPr>
        <w:widowControl w:val="0"/>
        <w:pBdr>
          <w:top w:val="nil"/>
          <w:left w:val="nil"/>
          <w:bottom w:val="nil"/>
          <w:right w:val="nil"/>
          <w:between w:val="nil"/>
        </w:pBdr>
        <w:spacing w:before="419" w:line="240" w:lineRule="auto"/>
        <w:ind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At Cristo Rey</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Jesuit High School (CRJ), we provide a career-focused, </w:t>
      </w:r>
      <w:r>
        <w:rPr>
          <w:rFonts w:ascii="Helvetica Neue" w:eastAsia="Helvetica Neue" w:hAnsi="Helvetica Neue" w:cs="Helvetica Neue"/>
          <w:sz w:val="24"/>
          <w:szCs w:val="24"/>
        </w:rPr>
        <w:t>college-preparatory</w:t>
      </w:r>
      <w:r>
        <w:rPr>
          <w:rFonts w:ascii="Helvetica Neue" w:eastAsia="Helvetica Neue" w:hAnsi="Helvetica Neue" w:cs="Helvetica Neue"/>
          <w:color w:val="000000"/>
          <w:sz w:val="24"/>
          <w:szCs w:val="24"/>
        </w:rPr>
        <w:t xml:space="preserve"> education rooted in the Catholic tradition, welcoming students from economically limited backgrounds. Our approach integrates rigorous academics, a four-year work experience program, and comprehensive college support. We empower students of diverse faiths to achieve lifelong success through collaboration with educators, businesses, and communities. CRJ students consistently surpass their peers in postsecondary success. </w:t>
      </w:r>
    </w:p>
    <w:p w14:paraId="00000004" w14:textId="77777777" w:rsidR="008D115A" w:rsidRDefault="00FC4963">
      <w:pPr>
        <w:widowControl w:val="0"/>
        <w:pBdr>
          <w:top w:val="nil"/>
          <w:left w:val="nil"/>
          <w:bottom w:val="nil"/>
          <w:right w:val="nil"/>
          <w:between w:val="nil"/>
        </w:pBdr>
        <w:spacing w:before="258" w:line="240" w:lineRule="auto"/>
        <w:ind w:right="285"/>
        <w:jc w:val="both"/>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t xml:space="preserve">Who </w:t>
      </w:r>
      <w:proofErr w:type="gramStart"/>
      <w:r>
        <w:rPr>
          <w:rFonts w:ascii="Helvetica Neue" w:eastAsia="Helvetica Neue" w:hAnsi="Helvetica Neue" w:cs="Helvetica Neue"/>
          <w:b/>
          <w:bCs/>
          <w:color w:val="000000"/>
          <w:sz w:val="24"/>
          <w:szCs w:val="24"/>
        </w:rPr>
        <w:t>We Are</w:t>
      </w:r>
      <w:proofErr w:type="gramEnd"/>
      <w:r>
        <w:rPr>
          <w:rFonts w:ascii="Helvetica Neue" w:eastAsia="Helvetica Neue" w:hAnsi="Helvetica Neue" w:cs="Helvetica Neue"/>
          <w:b/>
          <w:bCs/>
          <w:color w:val="000000"/>
          <w:sz w:val="24"/>
          <w:szCs w:val="24"/>
        </w:rPr>
        <w:t xml:space="preserve">: </w:t>
      </w:r>
    </w:p>
    <w:p w14:paraId="00000005" w14:textId="77777777" w:rsidR="008D115A" w:rsidRDefault="00FC4963">
      <w:pPr>
        <w:widowControl w:val="0"/>
        <w:pBdr>
          <w:top w:val="nil"/>
          <w:left w:val="nil"/>
          <w:bottom w:val="nil"/>
          <w:right w:val="nil"/>
          <w:between w:val="nil"/>
        </w:pBdr>
        <w:spacing w:before="307" w:line="240" w:lineRule="auto"/>
        <w:ind w:right="285"/>
        <w:jc w:val="both"/>
        <w:rPr>
          <w:rFonts w:ascii="Helvetica Neue" w:eastAsia="Helvetica Neue" w:hAnsi="Helvetica Neue" w:cs="Helvetica Neue"/>
          <w:color w:val="000000"/>
          <w:sz w:val="24"/>
          <w:szCs w:val="24"/>
        </w:rPr>
      </w:pPr>
      <w:r>
        <w:rPr>
          <w:i/>
          <w:iCs/>
          <w:color w:val="EFB210"/>
        </w:rPr>
        <w:t xml:space="preserve">● </w:t>
      </w:r>
      <w:r>
        <w:rPr>
          <w:rFonts w:ascii="Helvetica Neue" w:eastAsia="Helvetica Neue" w:hAnsi="Helvetica Neue" w:cs="Helvetica Neue"/>
          <w:color w:val="000000"/>
          <w:sz w:val="24"/>
          <w:szCs w:val="24"/>
        </w:rPr>
        <w:t xml:space="preserve">Mission-Driven: We provide opportunities for everyone to develop in the faith traditions in which each roots their soul, and we encourage the integration of Jesuit spirituality and Catholic ideals into our service to benefit our young scholars. </w:t>
      </w:r>
    </w:p>
    <w:p w14:paraId="00000006"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i/>
          <w:iCs/>
          <w:color w:val="EFB210"/>
        </w:rPr>
        <w:t xml:space="preserve">● </w:t>
      </w:r>
      <w:r>
        <w:rPr>
          <w:rFonts w:ascii="Helvetica Neue" w:eastAsia="Helvetica Neue" w:hAnsi="Helvetica Neue" w:cs="Helvetica Neue"/>
          <w:color w:val="000000"/>
          <w:sz w:val="24"/>
          <w:szCs w:val="24"/>
        </w:rPr>
        <w:t xml:space="preserve">Growth and Recognition: CRJ has a partnership with Loyola University Maryland, providing a 100% tuition discount for employees enrolled in a graduate program pursuing an advanced degree. Teachers receive a retention bonus every five years as appreciation for their continued commitment. </w:t>
      </w:r>
    </w:p>
    <w:p w14:paraId="00000007"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i/>
          <w:iCs/>
          <w:color w:val="EFB210"/>
        </w:rPr>
        <w:t xml:space="preserve">● </w:t>
      </w:r>
      <w:r>
        <w:rPr>
          <w:rFonts w:ascii="Helvetica Neue" w:eastAsia="Helvetica Neue" w:hAnsi="Helvetica Neue" w:cs="Helvetica Neue"/>
          <w:color w:val="000000"/>
          <w:sz w:val="24"/>
          <w:szCs w:val="24"/>
        </w:rPr>
        <w:t xml:space="preserve">Corporate Work-study Program: Our Corporate Work-study (CWSP) offers students a unique, student-centered, real-world professional opportunity that plays a crucial role in their formation. CWSP serves as a bridge, </w:t>
      </w:r>
      <w:proofErr w:type="gramStart"/>
      <w:r>
        <w:rPr>
          <w:rFonts w:ascii="Helvetica Neue" w:eastAsia="Helvetica Neue" w:hAnsi="Helvetica Neue" w:cs="Helvetica Neue"/>
          <w:color w:val="000000"/>
          <w:sz w:val="24"/>
          <w:szCs w:val="24"/>
        </w:rPr>
        <w:t>demystifying</w:t>
      </w:r>
      <w:proofErr w:type="gramEnd"/>
      <w:r>
        <w:rPr>
          <w:rFonts w:ascii="Helvetica Neue" w:eastAsia="Helvetica Neue" w:hAnsi="Helvetica Neue" w:cs="Helvetica Neue"/>
          <w:color w:val="000000"/>
          <w:sz w:val="24"/>
          <w:szCs w:val="24"/>
        </w:rPr>
        <w:t xml:space="preserve"> the professional world for our students. </w:t>
      </w:r>
    </w:p>
    <w:p w14:paraId="00000008" w14:textId="77777777" w:rsidR="008D115A" w:rsidRDefault="00FC4963">
      <w:pPr>
        <w:widowControl w:val="0"/>
        <w:pBdr>
          <w:top w:val="nil"/>
          <w:left w:val="nil"/>
          <w:bottom w:val="nil"/>
          <w:right w:val="nil"/>
          <w:between w:val="nil"/>
        </w:pBdr>
        <w:spacing w:before="414" w:line="240" w:lineRule="auto"/>
        <w:ind w:right="285"/>
        <w:jc w:val="both"/>
        <w:rPr>
          <w:rFonts w:ascii="Helvetica Neue" w:eastAsia="Helvetica Neue" w:hAnsi="Helvetica Neue" w:cs="Helvetica Neue"/>
          <w:color w:val="EFB210"/>
          <w:sz w:val="36"/>
          <w:szCs w:val="36"/>
        </w:rPr>
      </w:pPr>
      <w:r>
        <w:rPr>
          <w:rFonts w:ascii="Helvetica Neue" w:eastAsia="Helvetica Neue" w:hAnsi="Helvetica Neue" w:cs="Helvetica Neue"/>
          <w:color w:val="EFB210"/>
          <w:sz w:val="36"/>
          <w:szCs w:val="36"/>
        </w:rPr>
        <w:t xml:space="preserve">Position Summary </w:t>
      </w:r>
    </w:p>
    <w:p w14:paraId="00000009" w14:textId="77777777" w:rsidR="008D115A" w:rsidRDefault="00FC4963">
      <w:pPr>
        <w:widowControl w:val="0"/>
        <w:pBdr>
          <w:top w:val="nil"/>
          <w:left w:val="nil"/>
          <w:bottom w:val="nil"/>
          <w:right w:val="nil"/>
          <w:between w:val="nil"/>
        </w:pBdr>
        <w:spacing w:before="419" w:line="240" w:lineRule="auto"/>
        <w:ind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The </w:t>
      </w:r>
      <w:r>
        <w:rPr>
          <w:rFonts w:ascii="Helvetica Neue" w:eastAsia="Helvetica Neue" w:hAnsi="Helvetica Neue" w:cs="Helvetica Neue"/>
          <w:sz w:val="24"/>
          <w:szCs w:val="24"/>
        </w:rPr>
        <w:t xml:space="preserve">Vice President of Institutional Advancement </w:t>
      </w:r>
      <w:r>
        <w:rPr>
          <w:rFonts w:ascii="Helvetica Neue" w:eastAsia="Helvetica Neue" w:hAnsi="Helvetica Neue" w:cs="Helvetica Neue"/>
          <w:color w:val="000000"/>
          <w:sz w:val="24"/>
          <w:szCs w:val="24"/>
        </w:rPr>
        <w:t xml:space="preserve">at Cristo Rey Jesuit High School plays a critical role in ensuring the school's financial sustainability and growth through comprehensive fundraising strategies, donor relations, and external communications. The </w:t>
      </w:r>
      <w:r>
        <w:rPr>
          <w:rFonts w:ascii="Helvetica Neue" w:eastAsia="Helvetica Neue" w:hAnsi="Helvetica Neue" w:cs="Helvetica Neue"/>
          <w:sz w:val="24"/>
          <w:szCs w:val="24"/>
        </w:rPr>
        <w:t>Vice President of Institutional Advancement</w:t>
      </w:r>
      <w:r>
        <w:rPr>
          <w:rFonts w:ascii="Helvetica Neue" w:eastAsia="Helvetica Neue" w:hAnsi="Helvetica Neue" w:cs="Helvetica Neue"/>
          <w:color w:val="000000"/>
          <w:sz w:val="24"/>
          <w:szCs w:val="24"/>
        </w:rPr>
        <w:t xml:space="preserve"> is responsible for developing and executing the </w:t>
      </w:r>
      <w:r>
        <w:rPr>
          <w:rFonts w:ascii="Helvetica Neue" w:eastAsia="Helvetica Neue" w:hAnsi="Helvetica Neue" w:cs="Helvetica Neue"/>
          <w:sz w:val="24"/>
          <w:szCs w:val="24"/>
        </w:rPr>
        <w:t>school's</w:t>
      </w:r>
      <w:r>
        <w:rPr>
          <w:rFonts w:ascii="Helvetica Neue" w:eastAsia="Helvetica Neue" w:hAnsi="Helvetica Neue" w:cs="Helvetica Neue"/>
          <w:color w:val="000000"/>
          <w:sz w:val="24"/>
          <w:szCs w:val="24"/>
        </w:rPr>
        <w:t xml:space="preserve"> fundraising plan, which includes major gifts, annual giving, planned </w:t>
      </w:r>
      <w:proofErr w:type="gramStart"/>
      <w:r>
        <w:rPr>
          <w:rFonts w:ascii="Helvetica Neue" w:eastAsia="Helvetica Neue" w:hAnsi="Helvetica Neue" w:cs="Helvetica Neue"/>
          <w:color w:val="000000"/>
          <w:sz w:val="24"/>
          <w:szCs w:val="24"/>
        </w:rPr>
        <w:t>giving</w:t>
      </w:r>
      <w:proofErr w:type="gramEnd"/>
      <w:r>
        <w:rPr>
          <w:rFonts w:ascii="Helvetica Neue" w:eastAsia="Helvetica Neue" w:hAnsi="Helvetica Neue" w:cs="Helvetica Neue"/>
          <w:color w:val="000000"/>
          <w:sz w:val="24"/>
          <w:szCs w:val="24"/>
        </w:rPr>
        <w:t xml:space="preserve">, corporate and foundation relations, special events, and alumni relations. This position is critical to advancing the mission of the school, which provides </w:t>
      </w:r>
      <w:proofErr w:type="gramStart"/>
      <w:r>
        <w:rPr>
          <w:rFonts w:ascii="Helvetica Neue" w:eastAsia="Helvetica Neue" w:hAnsi="Helvetica Neue" w:cs="Helvetica Neue"/>
          <w:color w:val="000000"/>
          <w:sz w:val="24"/>
          <w:szCs w:val="24"/>
        </w:rPr>
        <w:t>a quality</w:t>
      </w:r>
      <w:proofErr w:type="gramEnd"/>
      <w:r>
        <w:rPr>
          <w:rFonts w:ascii="Helvetica Neue" w:eastAsia="Helvetica Neue" w:hAnsi="Helvetica Neue" w:cs="Helvetica Neue"/>
          <w:color w:val="000000"/>
          <w:sz w:val="24"/>
          <w:szCs w:val="24"/>
        </w:rPr>
        <w:t xml:space="preserve">, college-preparatory education </w:t>
      </w:r>
      <w:r>
        <w:rPr>
          <w:rFonts w:ascii="Helvetica Neue" w:eastAsia="Helvetica Neue" w:hAnsi="Helvetica Neue" w:cs="Helvetica Neue"/>
          <w:sz w:val="24"/>
          <w:szCs w:val="24"/>
        </w:rPr>
        <w:t>to students</w:t>
      </w:r>
      <w:r>
        <w:rPr>
          <w:rFonts w:ascii="Helvetica Neue" w:eastAsia="Helvetica Neue" w:hAnsi="Helvetica Neue" w:cs="Helvetica Neue"/>
          <w:color w:val="000000"/>
          <w:sz w:val="24"/>
          <w:szCs w:val="24"/>
        </w:rPr>
        <w:t xml:space="preserve"> from underserved communities through the innovative Cristo Rey Network model. </w:t>
      </w:r>
    </w:p>
    <w:p w14:paraId="0000000A" w14:textId="77777777" w:rsidR="008D115A" w:rsidRDefault="00FC4963">
      <w:pPr>
        <w:widowControl w:val="0"/>
        <w:pBdr>
          <w:top w:val="nil"/>
          <w:left w:val="nil"/>
          <w:bottom w:val="nil"/>
          <w:right w:val="nil"/>
          <w:between w:val="nil"/>
        </w:pBdr>
        <w:spacing w:before="414" w:line="240" w:lineRule="auto"/>
        <w:ind w:right="285"/>
        <w:jc w:val="both"/>
        <w:rPr>
          <w:rFonts w:ascii="Helvetica Neue" w:eastAsia="Helvetica Neue" w:hAnsi="Helvetica Neue" w:cs="Helvetica Neue"/>
          <w:color w:val="EFB210"/>
          <w:sz w:val="36"/>
          <w:szCs w:val="36"/>
        </w:rPr>
      </w:pPr>
      <w:r>
        <w:rPr>
          <w:rFonts w:ascii="Helvetica Neue" w:eastAsia="Helvetica Neue" w:hAnsi="Helvetica Neue" w:cs="Helvetica Neue"/>
          <w:color w:val="EFB210"/>
          <w:sz w:val="36"/>
          <w:szCs w:val="36"/>
        </w:rPr>
        <w:lastRenderedPageBreak/>
        <w:t xml:space="preserve">What You'll Do </w:t>
      </w:r>
    </w:p>
    <w:p w14:paraId="0000000B" w14:textId="77777777" w:rsidR="008D115A" w:rsidRDefault="00FC4963">
      <w:pPr>
        <w:widowControl w:val="0"/>
        <w:pBdr>
          <w:top w:val="nil"/>
          <w:left w:val="nil"/>
          <w:bottom w:val="nil"/>
          <w:right w:val="nil"/>
          <w:between w:val="nil"/>
        </w:pBdr>
        <w:spacing w:before="419" w:line="240" w:lineRule="auto"/>
        <w:ind w:right="285"/>
        <w:jc w:val="both"/>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t xml:space="preserve">Fundraising and Development </w:t>
      </w:r>
    </w:p>
    <w:p w14:paraId="0000000C" w14:textId="77777777" w:rsidR="008D115A" w:rsidRDefault="00FC4963">
      <w:pPr>
        <w:widowControl w:val="0"/>
        <w:pBdr>
          <w:top w:val="nil"/>
          <w:left w:val="nil"/>
          <w:bottom w:val="nil"/>
          <w:right w:val="nil"/>
          <w:between w:val="nil"/>
        </w:pBdr>
        <w:spacing w:before="307"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Strategic Leadership: Develop and </w:t>
      </w:r>
      <w:r>
        <w:rPr>
          <w:rFonts w:ascii="Helvetica Neue" w:eastAsia="Helvetica Neue" w:hAnsi="Helvetica Neue" w:cs="Helvetica Neue"/>
          <w:sz w:val="24"/>
          <w:szCs w:val="24"/>
        </w:rPr>
        <w:t>execute a multi-year</w:t>
      </w:r>
      <w:r>
        <w:rPr>
          <w:rFonts w:ascii="Helvetica Neue" w:eastAsia="Helvetica Neue" w:hAnsi="Helvetica Neue" w:cs="Helvetica Neue"/>
          <w:color w:val="000000"/>
          <w:sz w:val="24"/>
          <w:szCs w:val="24"/>
        </w:rPr>
        <w:t xml:space="preserve"> advancement plan with institutional </w:t>
      </w:r>
      <w:r>
        <w:rPr>
          <w:rFonts w:ascii="Helvetica Neue" w:eastAsia="Helvetica Neue" w:hAnsi="Helvetica Neue" w:cs="Helvetica Neue"/>
          <w:sz w:val="24"/>
          <w:szCs w:val="24"/>
        </w:rPr>
        <w:t>priorities</w:t>
      </w:r>
      <w:r>
        <w:rPr>
          <w:rFonts w:ascii="Helvetica Neue" w:eastAsia="Helvetica Neue" w:hAnsi="Helvetica Neue" w:cs="Helvetica Neue"/>
          <w:color w:val="000000"/>
          <w:sz w:val="24"/>
          <w:szCs w:val="24"/>
        </w:rPr>
        <w:t xml:space="preserve">. Implement a fundraising plan aligning with the school’s mission and goals. </w:t>
      </w:r>
      <w:r>
        <w:rPr>
          <w:rFonts w:ascii="Helvetica Neue" w:eastAsia="Helvetica Neue" w:hAnsi="Helvetica Neue" w:cs="Helvetica Neue"/>
          <w:sz w:val="24"/>
          <w:szCs w:val="24"/>
        </w:rPr>
        <w:t xml:space="preserve">Partner with the President, Vice President of Finance and Operations, and Board of Trustees on philanthropic strategy. </w:t>
      </w:r>
    </w:p>
    <w:p w14:paraId="0000000D"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Major Gifts: The Vice President of Institutional Advancement will lead strategy and personally manage cultivation and solicitation of high-capacity donors, including: </w:t>
      </w:r>
    </w:p>
    <w:p w14:paraId="0000000E" w14:textId="77777777" w:rsidR="008D115A" w:rsidRDefault="00FC4963">
      <w:pPr>
        <w:widowControl w:val="0"/>
        <w:pBdr>
          <w:top w:val="nil"/>
          <w:left w:val="nil"/>
          <w:bottom w:val="nil"/>
          <w:right w:val="nil"/>
          <w:between w:val="nil"/>
        </w:pBdr>
        <w:spacing w:before="18" w:line="240" w:lineRule="auto"/>
        <w:ind w:left="1440"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5-figure gifts - donations ranging from $10,000-$</w:t>
      </w:r>
      <w:proofErr w:type="gramStart"/>
      <w:r>
        <w:rPr>
          <w:rFonts w:ascii="Helvetica Neue" w:eastAsia="Helvetica Neue" w:hAnsi="Helvetica Neue" w:cs="Helvetica Neue"/>
          <w:color w:val="000000"/>
          <w:sz w:val="24"/>
          <w:szCs w:val="24"/>
        </w:rPr>
        <w:t>99,000;</w:t>
      </w:r>
      <w:proofErr w:type="gramEnd"/>
      <w:r>
        <w:rPr>
          <w:rFonts w:ascii="Helvetica Neue" w:eastAsia="Helvetica Neue" w:hAnsi="Helvetica Neue" w:cs="Helvetica Neue"/>
          <w:color w:val="000000"/>
          <w:sz w:val="24"/>
          <w:szCs w:val="24"/>
        </w:rPr>
        <w:t xml:space="preserve"> </w:t>
      </w:r>
    </w:p>
    <w:p w14:paraId="0000000F" w14:textId="77777777" w:rsidR="008D115A" w:rsidRDefault="00FC4963">
      <w:pPr>
        <w:widowControl w:val="0"/>
        <w:pBdr>
          <w:top w:val="nil"/>
          <w:left w:val="nil"/>
          <w:bottom w:val="nil"/>
          <w:right w:val="nil"/>
          <w:between w:val="nil"/>
        </w:pBdr>
        <w:spacing w:line="240" w:lineRule="auto"/>
        <w:ind w:left="1440"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6-figure gifts - donations ranging from $100,000 - </w:t>
      </w:r>
      <w:proofErr w:type="gramStart"/>
      <w:r>
        <w:rPr>
          <w:rFonts w:ascii="Helvetica Neue" w:eastAsia="Helvetica Neue" w:hAnsi="Helvetica Neue" w:cs="Helvetica Neue"/>
          <w:color w:val="000000"/>
          <w:sz w:val="24"/>
          <w:szCs w:val="24"/>
        </w:rPr>
        <w:t>$999,999;</w:t>
      </w:r>
      <w:proofErr w:type="gramEnd"/>
      <w:r>
        <w:rPr>
          <w:rFonts w:ascii="Helvetica Neue" w:eastAsia="Helvetica Neue" w:hAnsi="Helvetica Neue" w:cs="Helvetica Neue"/>
          <w:color w:val="000000"/>
          <w:sz w:val="24"/>
          <w:szCs w:val="24"/>
        </w:rPr>
        <w:t xml:space="preserve"> </w:t>
      </w:r>
    </w:p>
    <w:p w14:paraId="00000010" w14:textId="77777777" w:rsidR="008D115A" w:rsidRDefault="00FC4963">
      <w:pPr>
        <w:widowControl w:val="0"/>
        <w:pBdr>
          <w:top w:val="nil"/>
          <w:left w:val="nil"/>
          <w:bottom w:val="nil"/>
          <w:right w:val="nil"/>
          <w:between w:val="nil"/>
        </w:pBdr>
        <w:spacing w:line="240" w:lineRule="auto"/>
        <w:ind w:left="1440"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7-figure gifts - donations of $1,000,000 and more. </w:t>
      </w:r>
    </w:p>
    <w:p w14:paraId="00000011"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These philanthropic investments typically come from individuals, foundations, corporate partners and require strategic cultivation, relationship management, and thoughtful stewardship. Principal gifts, the institution's highest level philanthropic investments (often $1M+ and sometimes significantly higher), are typically aligned with major strategic initiatives such as capital projects, endowment growth, or transformative program expansion. Principal gifts require deep cultivation and multi-year stewardship planning. </w:t>
      </w:r>
    </w:p>
    <w:p w14:paraId="00000012"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Annual Giving: Oversee the annual giving program, ensuring consistent and effective donor engagement. </w:t>
      </w:r>
    </w:p>
    <w:p w14:paraId="00000013"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Planned </w:t>
      </w:r>
      <w:proofErr w:type="gramStart"/>
      <w:r>
        <w:rPr>
          <w:rFonts w:ascii="Helvetica Neue" w:eastAsia="Helvetica Neue" w:hAnsi="Helvetica Neue" w:cs="Helvetica Neue"/>
          <w:color w:val="000000"/>
          <w:sz w:val="24"/>
          <w:szCs w:val="24"/>
        </w:rPr>
        <w:t>Giving</w:t>
      </w:r>
      <w:proofErr w:type="gramEnd"/>
      <w:r>
        <w:rPr>
          <w:rFonts w:ascii="Helvetica Neue" w:eastAsia="Helvetica Neue" w:hAnsi="Helvetica Neue" w:cs="Helvetica Neue"/>
          <w:color w:val="000000"/>
          <w:sz w:val="24"/>
          <w:szCs w:val="24"/>
        </w:rPr>
        <w:t xml:space="preserve">: Develop and manage a planned giving program to secure long-term financial support. </w:t>
      </w:r>
    </w:p>
    <w:p w14:paraId="00000014"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Corporate and Foundation Relations: Cultivate and manage relationships with corporate and foundation partners, aligning their philanthropic goals with the school’s needs. </w:t>
      </w:r>
    </w:p>
    <w:p w14:paraId="00000015" w14:textId="77777777" w:rsidR="008D115A" w:rsidRDefault="008D115A">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p>
    <w:p w14:paraId="00000016" w14:textId="77777777" w:rsidR="008D115A" w:rsidRDefault="008D115A">
      <w:pPr>
        <w:widowControl w:val="0"/>
        <w:pBdr>
          <w:top w:val="nil"/>
          <w:left w:val="nil"/>
          <w:bottom w:val="nil"/>
          <w:right w:val="nil"/>
          <w:between w:val="nil"/>
        </w:pBdr>
        <w:spacing w:before="258" w:line="240" w:lineRule="auto"/>
        <w:ind w:right="285"/>
        <w:jc w:val="both"/>
        <w:rPr>
          <w:rFonts w:ascii="Helvetica Neue" w:eastAsia="Helvetica Neue" w:hAnsi="Helvetica Neue" w:cs="Helvetica Neue"/>
          <w:b/>
          <w:bCs/>
          <w:sz w:val="24"/>
          <w:szCs w:val="24"/>
        </w:rPr>
      </w:pPr>
    </w:p>
    <w:p w14:paraId="00000017" w14:textId="77777777" w:rsidR="008D115A" w:rsidRDefault="00FC4963">
      <w:pPr>
        <w:widowControl w:val="0"/>
        <w:pBdr>
          <w:top w:val="nil"/>
          <w:left w:val="nil"/>
          <w:bottom w:val="nil"/>
          <w:right w:val="nil"/>
          <w:between w:val="nil"/>
        </w:pBdr>
        <w:spacing w:before="258" w:line="240" w:lineRule="auto"/>
        <w:ind w:right="285"/>
        <w:jc w:val="both"/>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t xml:space="preserve">Donor Relations and Stewardship </w:t>
      </w:r>
    </w:p>
    <w:p w14:paraId="00000018" w14:textId="77777777" w:rsidR="008D115A" w:rsidRDefault="00FC4963">
      <w:pPr>
        <w:widowControl w:val="0"/>
        <w:pBdr>
          <w:top w:val="nil"/>
          <w:left w:val="nil"/>
          <w:bottom w:val="nil"/>
          <w:right w:val="nil"/>
          <w:between w:val="nil"/>
        </w:pBdr>
        <w:spacing w:before="307"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Relationship Building: Build and maintain strong relationships with current and prospective donors, ensuring high engagement and satisfaction. Monitor restricted gifts and prepare a schedule of net asset releases for the annual audit. </w:t>
      </w:r>
    </w:p>
    <w:p w14:paraId="00000019"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Stewardship: Develop and implement a comprehensive stewardship program to acknowledge and recognize donors at all levels. </w:t>
      </w:r>
    </w:p>
    <w:p w14:paraId="0000001A"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Reporting: Ensure timely and accurate reporting to donors on the impact of their gifts and the school’s progress. </w:t>
      </w:r>
    </w:p>
    <w:p w14:paraId="0000001B" w14:textId="77777777" w:rsidR="008D115A" w:rsidRDefault="00FC4963">
      <w:pPr>
        <w:widowControl w:val="0"/>
        <w:pBdr>
          <w:top w:val="nil"/>
          <w:left w:val="nil"/>
          <w:bottom w:val="nil"/>
          <w:right w:val="nil"/>
          <w:between w:val="nil"/>
        </w:pBdr>
        <w:spacing w:before="258" w:line="240" w:lineRule="auto"/>
        <w:ind w:right="285"/>
        <w:jc w:val="both"/>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lastRenderedPageBreak/>
        <w:t xml:space="preserve">Communications and Marketing </w:t>
      </w:r>
    </w:p>
    <w:p w14:paraId="0000001C" w14:textId="77777777" w:rsidR="008D115A" w:rsidRDefault="00FC4963">
      <w:pPr>
        <w:widowControl w:val="0"/>
        <w:pBdr>
          <w:top w:val="nil"/>
          <w:left w:val="nil"/>
          <w:bottom w:val="nil"/>
          <w:right w:val="nil"/>
          <w:between w:val="nil"/>
        </w:pBdr>
        <w:spacing w:before="307"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Brand Management: Lead and oversee the school’s marketing and</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communications </w:t>
      </w:r>
      <w:r>
        <w:rPr>
          <w:rFonts w:ascii="Helvetica Neue" w:eastAsia="Helvetica Neue" w:hAnsi="Helvetica Neue" w:cs="Helvetica Neue"/>
          <w:sz w:val="24"/>
          <w:szCs w:val="24"/>
        </w:rPr>
        <w:t xml:space="preserve">strategy to strengthen </w:t>
      </w:r>
      <w:r>
        <w:rPr>
          <w:rFonts w:ascii="Helvetica Neue" w:eastAsia="Helvetica Neue" w:hAnsi="Helvetica Neue" w:cs="Helvetica Neue"/>
          <w:color w:val="000000"/>
          <w:sz w:val="24"/>
          <w:szCs w:val="24"/>
        </w:rPr>
        <w:t xml:space="preserve">visibility, engagement and reputation. </w:t>
      </w:r>
    </w:p>
    <w:p w14:paraId="0000001D"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Public Relations: Serve as the primary spokesperson for the school’s advancement efforts, representing the school to external audiences. </w:t>
      </w:r>
    </w:p>
    <w:p w14:paraId="0000001E"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Collateral Development: Oversee the </w:t>
      </w:r>
      <w:r>
        <w:rPr>
          <w:rFonts w:ascii="Helvetica Neue" w:eastAsia="Helvetica Neue" w:hAnsi="Helvetica Neue" w:cs="Helvetica Neue"/>
          <w:sz w:val="24"/>
          <w:szCs w:val="24"/>
        </w:rPr>
        <w:t>development</w:t>
      </w:r>
      <w:r>
        <w:rPr>
          <w:rFonts w:ascii="Helvetica Neue" w:eastAsia="Helvetica Neue" w:hAnsi="Helvetica Neue" w:cs="Helvetica Neue"/>
          <w:color w:val="000000"/>
          <w:sz w:val="24"/>
          <w:szCs w:val="24"/>
        </w:rPr>
        <w:t xml:space="preserve"> of fundraising communications and materials, including annual reports, donor</w:t>
      </w:r>
      <w:r>
        <w:rPr>
          <w:rFonts w:ascii="Helvetica Neue" w:eastAsia="Helvetica Neue" w:hAnsi="Helvetica Neue" w:cs="Helvetica Neue"/>
          <w:sz w:val="24"/>
          <w:szCs w:val="24"/>
        </w:rPr>
        <w:t xml:space="preserve"> communications, </w:t>
      </w:r>
      <w:r>
        <w:rPr>
          <w:rFonts w:ascii="Helvetica Neue" w:eastAsia="Helvetica Neue" w:hAnsi="Helvetica Neue" w:cs="Helvetica Neue"/>
          <w:color w:val="000000"/>
          <w:sz w:val="24"/>
          <w:szCs w:val="24"/>
        </w:rPr>
        <w:t xml:space="preserve">newsletters, and </w:t>
      </w:r>
      <w:r>
        <w:rPr>
          <w:rFonts w:ascii="Helvetica Neue" w:eastAsia="Helvetica Neue" w:hAnsi="Helvetica Neue" w:cs="Helvetica Neue"/>
          <w:sz w:val="24"/>
          <w:szCs w:val="24"/>
        </w:rPr>
        <w:t>campaign materials</w:t>
      </w:r>
      <w:r>
        <w:rPr>
          <w:rFonts w:ascii="Helvetica Neue" w:eastAsia="Helvetica Neue" w:hAnsi="Helvetica Neue" w:cs="Helvetica Neue"/>
          <w:color w:val="000000"/>
          <w:sz w:val="24"/>
          <w:szCs w:val="24"/>
        </w:rPr>
        <w:t>.</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Creates and manages an annual fundraising plan. </w:t>
      </w:r>
    </w:p>
    <w:p w14:paraId="0000001F" w14:textId="77777777" w:rsidR="008D115A" w:rsidRDefault="00FC4963">
      <w:pPr>
        <w:widowControl w:val="0"/>
        <w:pBdr>
          <w:top w:val="nil"/>
          <w:left w:val="nil"/>
          <w:bottom w:val="nil"/>
          <w:right w:val="nil"/>
          <w:between w:val="nil"/>
        </w:pBdr>
        <w:spacing w:before="307" w:line="240" w:lineRule="auto"/>
        <w:ind w:right="285"/>
        <w:jc w:val="both"/>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t xml:space="preserve">Leadership and Management </w:t>
      </w:r>
    </w:p>
    <w:p w14:paraId="00000020" w14:textId="77777777" w:rsidR="008D115A" w:rsidRDefault="00FC4963">
      <w:pPr>
        <w:widowControl w:val="0"/>
        <w:pBdr>
          <w:top w:val="nil"/>
          <w:left w:val="nil"/>
          <w:bottom w:val="nil"/>
          <w:right w:val="nil"/>
          <w:between w:val="nil"/>
        </w:pBdr>
        <w:spacing w:before="307"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Team Leadership: Lead and mentor the advancement team, fostering a collaborative and results-oriented environment. </w:t>
      </w:r>
    </w:p>
    <w:p w14:paraId="00000021"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Budget Management: Develop and manage the advancement budget, ensuring efficient and effective use of resources. </w:t>
      </w:r>
    </w:p>
    <w:p w14:paraId="00000022"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Demonstrates strong operational and financial leadership through effective program oversight</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budget management, leveraging historical donor data to inform planning, forecasting, and decision-making.</w:t>
      </w:r>
    </w:p>
    <w:p w14:paraId="00000025" w14:textId="7B4FF812"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Collaboration: Work closely with the President, Board of Trustees, and other members of the internal leadership team to align advancement activities with the school’s strategic priorities. </w:t>
      </w:r>
    </w:p>
    <w:p w14:paraId="00000026" w14:textId="77777777" w:rsidR="008D115A" w:rsidRDefault="00FC4963">
      <w:pPr>
        <w:widowControl w:val="0"/>
        <w:pBdr>
          <w:top w:val="nil"/>
          <w:left w:val="nil"/>
          <w:bottom w:val="nil"/>
          <w:right w:val="nil"/>
          <w:between w:val="nil"/>
        </w:pBdr>
        <w:spacing w:before="258" w:line="240" w:lineRule="auto"/>
        <w:ind w:right="285"/>
        <w:jc w:val="both"/>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t xml:space="preserve">Board Engagement </w:t>
      </w:r>
    </w:p>
    <w:p w14:paraId="00000027" w14:textId="77777777" w:rsidR="008D115A" w:rsidRDefault="00FC4963">
      <w:pPr>
        <w:widowControl w:val="0"/>
        <w:pBdr>
          <w:top w:val="nil"/>
          <w:left w:val="nil"/>
          <w:bottom w:val="nil"/>
          <w:right w:val="nil"/>
          <w:between w:val="nil"/>
        </w:pBdr>
        <w:spacing w:before="307"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Board Relations: Support the President and Board of Trustees in cultivating and engaging board members in fundraising efforts. </w:t>
      </w:r>
    </w:p>
    <w:p w14:paraId="00000028"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Committee Leadership: Lead and support board committees related to advancement, such as the Development Committee. </w:t>
      </w:r>
    </w:p>
    <w:p w14:paraId="00000029" w14:textId="77777777" w:rsidR="008D115A" w:rsidRDefault="00FC4963">
      <w:pPr>
        <w:widowControl w:val="0"/>
        <w:pBdr>
          <w:top w:val="nil"/>
          <w:left w:val="nil"/>
          <w:bottom w:val="nil"/>
          <w:right w:val="nil"/>
          <w:between w:val="nil"/>
        </w:pBdr>
        <w:spacing w:before="414" w:line="240" w:lineRule="auto"/>
        <w:ind w:right="285"/>
        <w:jc w:val="both"/>
        <w:rPr>
          <w:rFonts w:ascii="Helvetica Neue" w:eastAsia="Helvetica Neue" w:hAnsi="Helvetica Neue" w:cs="Helvetica Neue"/>
          <w:color w:val="EFB210"/>
          <w:sz w:val="36"/>
          <w:szCs w:val="36"/>
        </w:rPr>
      </w:pPr>
      <w:r>
        <w:rPr>
          <w:rFonts w:ascii="Helvetica Neue" w:eastAsia="Helvetica Neue" w:hAnsi="Helvetica Neue" w:cs="Helvetica Neue"/>
          <w:color w:val="EFB210"/>
          <w:sz w:val="36"/>
          <w:szCs w:val="36"/>
        </w:rPr>
        <w:t xml:space="preserve">Who You Are </w:t>
      </w:r>
    </w:p>
    <w:p w14:paraId="0000002A" w14:textId="77777777" w:rsidR="008D115A" w:rsidRDefault="00FC4963">
      <w:pPr>
        <w:widowControl w:val="0"/>
        <w:pBdr>
          <w:top w:val="nil"/>
          <w:left w:val="nil"/>
          <w:bottom w:val="nil"/>
          <w:right w:val="nil"/>
          <w:between w:val="nil"/>
        </w:pBdr>
        <w:spacing w:before="419"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b/>
          <w:bCs/>
          <w:color w:val="000000"/>
          <w:sz w:val="24"/>
          <w:szCs w:val="24"/>
        </w:rPr>
        <w:t>Education</w:t>
      </w:r>
      <w:r>
        <w:rPr>
          <w:rFonts w:ascii="Helvetica Neue" w:eastAsia="Helvetica Neue" w:hAnsi="Helvetica Neue" w:cs="Helvetica Neue"/>
          <w:color w:val="000000"/>
          <w:sz w:val="24"/>
          <w:szCs w:val="24"/>
        </w:rPr>
        <w:t>: Bachelor’s degree required; advanced degree preferred.</w:t>
      </w:r>
    </w:p>
    <w:p w14:paraId="0000002B" w14:textId="77777777" w:rsidR="008D115A" w:rsidRDefault="00FC4963">
      <w:pPr>
        <w:widowControl w:val="0"/>
        <w:pBdr>
          <w:top w:val="nil"/>
          <w:left w:val="nil"/>
          <w:bottom w:val="nil"/>
          <w:right w:val="nil"/>
          <w:between w:val="nil"/>
        </w:pBdr>
        <w:spacing w:before="419" w:line="240" w:lineRule="auto"/>
        <w:ind w:right="285"/>
        <w:jc w:val="both"/>
        <w:rPr>
          <w:rFonts w:ascii="Helvetica Neue" w:eastAsia="Helvetica Neue" w:hAnsi="Helvetica Neue" w:cs="Helvetica Neue"/>
          <w:color w:val="000000"/>
          <w:sz w:val="24"/>
          <w:szCs w:val="24"/>
        </w:rPr>
      </w:pPr>
      <w:r>
        <w:rPr>
          <w:rFonts w:ascii="Helvetica Neue" w:eastAsia="Helvetica Neue" w:hAnsi="Helvetica Neue" w:cs="Helvetica Neue"/>
          <w:b/>
          <w:bCs/>
          <w:color w:val="000000"/>
          <w:sz w:val="24"/>
          <w:szCs w:val="24"/>
        </w:rPr>
        <w:t>Experience</w:t>
      </w:r>
      <w:r>
        <w:rPr>
          <w:rFonts w:ascii="Helvetica Neue" w:eastAsia="Helvetica Neue" w:hAnsi="Helvetica Neue" w:cs="Helvetica Neue"/>
          <w:color w:val="000000"/>
          <w:sz w:val="24"/>
          <w:szCs w:val="24"/>
        </w:rPr>
        <w:t>: A minimum of 7-10 years of progressive experience in fundraising, with a proven track record of securing major gifts. Experience in educational or non-profit organizations is highly preferred,</w:t>
      </w:r>
      <w:r>
        <w:rPr>
          <w:rFonts w:ascii="Helvetica Neue" w:eastAsia="Helvetica Neue" w:hAnsi="Helvetica Neue" w:cs="Helvetica Neue"/>
          <w:sz w:val="24"/>
          <w:szCs w:val="24"/>
        </w:rPr>
        <w:t xml:space="preserve"> and participation in 7-figure gift campaigns. </w:t>
      </w:r>
      <w:r>
        <w:rPr>
          <w:rFonts w:ascii="Helvetica Neue" w:eastAsia="Helvetica Neue" w:hAnsi="Helvetica Neue" w:cs="Helvetica Neue"/>
          <w:color w:val="000000"/>
          <w:sz w:val="24"/>
          <w:szCs w:val="24"/>
        </w:rPr>
        <w:t xml:space="preserve"> </w:t>
      </w:r>
    </w:p>
    <w:p w14:paraId="0000002C"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b/>
          <w:bCs/>
          <w:color w:val="000000"/>
          <w:sz w:val="24"/>
          <w:szCs w:val="24"/>
        </w:rPr>
        <w:t>Skills</w:t>
      </w:r>
      <w:r>
        <w:rPr>
          <w:rFonts w:ascii="Helvetica Neue" w:eastAsia="Helvetica Neue" w:hAnsi="Helvetica Neue" w:cs="Helvetica Neue"/>
          <w:color w:val="000000"/>
          <w:sz w:val="24"/>
          <w:szCs w:val="24"/>
        </w:rPr>
        <w:t xml:space="preserve">: </w:t>
      </w:r>
    </w:p>
    <w:p w14:paraId="0000002D" w14:textId="77777777" w:rsidR="008D115A" w:rsidRDefault="00FC4963">
      <w:pPr>
        <w:widowControl w:val="0"/>
        <w:pBdr>
          <w:top w:val="nil"/>
          <w:left w:val="nil"/>
          <w:bottom w:val="nil"/>
          <w:right w:val="nil"/>
          <w:between w:val="nil"/>
        </w:pBdr>
        <w:spacing w:before="67" w:line="240" w:lineRule="auto"/>
        <w:ind w:left="720"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Strong leadership and team management skills. </w:t>
      </w:r>
    </w:p>
    <w:p w14:paraId="0000002E" w14:textId="77777777" w:rsidR="008D115A" w:rsidRDefault="00FC4963">
      <w:pPr>
        <w:widowControl w:val="0"/>
        <w:pBdr>
          <w:top w:val="nil"/>
          <w:left w:val="nil"/>
          <w:bottom w:val="nil"/>
          <w:right w:val="nil"/>
          <w:between w:val="nil"/>
        </w:pBdr>
        <w:spacing w:before="67" w:line="240" w:lineRule="auto"/>
        <w:ind w:left="720"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Excellent verbal and written communication skills. </w:t>
      </w:r>
    </w:p>
    <w:p w14:paraId="0000002F" w14:textId="77777777" w:rsidR="008D115A" w:rsidRDefault="00FC4963">
      <w:pPr>
        <w:widowControl w:val="0"/>
        <w:pBdr>
          <w:top w:val="nil"/>
          <w:left w:val="nil"/>
          <w:bottom w:val="nil"/>
          <w:right w:val="nil"/>
          <w:between w:val="nil"/>
        </w:pBdr>
        <w:spacing w:before="67" w:line="240" w:lineRule="auto"/>
        <w:ind w:left="720" w:right="285"/>
        <w:jc w:val="both"/>
        <w:rPr>
          <w:rFonts w:ascii="Helvetica Neue" w:eastAsia="Helvetica Neue" w:hAnsi="Helvetica Neue" w:cs="Helvetica Neue"/>
          <w:sz w:val="24"/>
          <w:szCs w:val="24"/>
        </w:rPr>
      </w:pPr>
      <w:r>
        <w:rPr>
          <w:color w:val="EFB210"/>
          <w:sz w:val="24"/>
          <w:szCs w:val="24"/>
        </w:rPr>
        <w:lastRenderedPageBreak/>
        <w:t xml:space="preserve">○ </w:t>
      </w:r>
      <w:r>
        <w:rPr>
          <w:rFonts w:ascii="Helvetica Neue" w:eastAsia="Helvetica Neue" w:hAnsi="Helvetica Neue" w:cs="Helvetica Neue"/>
          <w:color w:val="000000"/>
          <w:sz w:val="24"/>
          <w:szCs w:val="24"/>
        </w:rPr>
        <w:t>Proven ability to build relationships and influence key stakeholders.</w:t>
      </w:r>
    </w:p>
    <w:p w14:paraId="00000030" w14:textId="77777777" w:rsidR="008D115A" w:rsidRDefault="00FC4963">
      <w:pPr>
        <w:widowControl w:val="0"/>
        <w:pBdr>
          <w:top w:val="nil"/>
          <w:left w:val="nil"/>
          <w:bottom w:val="nil"/>
          <w:right w:val="nil"/>
          <w:between w:val="nil"/>
        </w:pBdr>
        <w:spacing w:before="67" w:line="240" w:lineRule="auto"/>
        <w:ind w:left="720"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Knowledge of fundraising best practices, including major gifts, planned </w:t>
      </w:r>
    </w:p>
    <w:p w14:paraId="00000031" w14:textId="77777777" w:rsidR="008D115A" w:rsidRDefault="00FC4963">
      <w:pPr>
        <w:widowControl w:val="0"/>
        <w:pBdr>
          <w:top w:val="nil"/>
          <w:left w:val="nil"/>
          <w:bottom w:val="nil"/>
          <w:right w:val="nil"/>
          <w:between w:val="nil"/>
        </w:pBdr>
        <w:spacing w:before="67" w:line="240" w:lineRule="auto"/>
        <w:ind w:left="720"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giving, and donor stewardship. </w:t>
      </w:r>
    </w:p>
    <w:p w14:paraId="00000032" w14:textId="77777777" w:rsidR="008D115A" w:rsidRDefault="00FC4963">
      <w:pPr>
        <w:widowControl w:val="0"/>
        <w:pBdr>
          <w:top w:val="nil"/>
          <w:left w:val="nil"/>
          <w:bottom w:val="nil"/>
          <w:right w:val="nil"/>
          <w:between w:val="nil"/>
        </w:pBdr>
        <w:spacing w:before="18" w:line="240" w:lineRule="auto"/>
        <w:ind w:left="720"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Familiarity with the Cristo Rey model (or similar </w:t>
      </w:r>
      <w:r>
        <w:rPr>
          <w:rFonts w:ascii="Helvetica Neue" w:eastAsia="Helvetica Neue" w:hAnsi="Helvetica Neue" w:cs="Helvetica Neue"/>
          <w:sz w:val="24"/>
          <w:szCs w:val="24"/>
        </w:rPr>
        <w:t>mission-driven</w:t>
      </w:r>
      <w:r>
        <w:rPr>
          <w:rFonts w:ascii="Helvetica Neue" w:eastAsia="Helvetica Neue" w:hAnsi="Helvetica Neue" w:cs="Helvetica Neue"/>
          <w:color w:val="000000"/>
          <w:sz w:val="24"/>
          <w:szCs w:val="24"/>
        </w:rPr>
        <w:t xml:space="preserve"> educational environments) and a commitment to its mission. </w:t>
      </w:r>
    </w:p>
    <w:p w14:paraId="00000033" w14:textId="77777777" w:rsidR="008D115A" w:rsidRDefault="00FC4963">
      <w:pPr>
        <w:widowControl w:val="0"/>
        <w:pBdr>
          <w:top w:val="nil"/>
          <w:left w:val="nil"/>
          <w:bottom w:val="nil"/>
          <w:right w:val="nil"/>
          <w:between w:val="nil"/>
        </w:pBdr>
        <w:spacing w:before="18" w:line="240" w:lineRule="auto"/>
        <w:ind w:right="285"/>
        <w:jc w:val="both"/>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t xml:space="preserve">Attributes: </w:t>
      </w:r>
    </w:p>
    <w:p w14:paraId="00000034" w14:textId="77777777" w:rsidR="008D115A" w:rsidRDefault="00FC4963">
      <w:pPr>
        <w:widowControl w:val="0"/>
        <w:pBdr>
          <w:top w:val="nil"/>
          <w:left w:val="nil"/>
          <w:bottom w:val="nil"/>
          <w:right w:val="nil"/>
          <w:between w:val="nil"/>
        </w:pBdr>
        <w:spacing w:before="18" w:line="240" w:lineRule="auto"/>
        <w:ind w:left="720"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Strategic thinker with a results-oriented approach and a creative mindset. </w:t>
      </w:r>
    </w:p>
    <w:p w14:paraId="00000035" w14:textId="77777777" w:rsidR="008D115A" w:rsidRDefault="00FC4963">
      <w:pPr>
        <w:widowControl w:val="0"/>
        <w:pBdr>
          <w:top w:val="nil"/>
          <w:left w:val="nil"/>
          <w:bottom w:val="nil"/>
          <w:right w:val="nil"/>
          <w:between w:val="nil"/>
        </w:pBdr>
        <w:spacing w:before="67" w:line="240" w:lineRule="auto"/>
        <w:ind w:left="720"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High level of integrity and a passion for education and social justice. </w:t>
      </w:r>
    </w:p>
    <w:p w14:paraId="00000036" w14:textId="77777777" w:rsidR="008D115A" w:rsidRDefault="00FC4963">
      <w:pPr>
        <w:widowControl w:val="0"/>
        <w:pBdr>
          <w:top w:val="nil"/>
          <w:left w:val="nil"/>
          <w:bottom w:val="nil"/>
          <w:right w:val="nil"/>
          <w:between w:val="nil"/>
        </w:pBdr>
        <w:spacing w:before="67" w:line="240" w:lineRule="auto"/>
        <w:ind w:left="720" w:right="285"/>
        <w:jc w:val="both"/>
        <w:rPr>
          <w:rFonts w:ascii="Helvetica Neue" w:eastAsia="Helvetica Neue" w:hAnsi="Helvetica Neue" w:cs="Helvetica Neue"/>
          <w:color w:val="000000"/>
          <w:sz w:val="24"/>
          <w:szCs w:val="24"/>
        </w:rPr>
      </w:pPr>
      <w:r>
        <w:rPr>
          <w:color w:val="EFB210"/>
          <w:sz w:val="24"/>
          <w:szCs w:val="24"/>
        </w:rPr>
        <w:t xml:space="preserve">○ </w:t>
      </w:r>
      <w:r>
        <w:rPr>
          <w:rFonts w:ascii="Helvetica Neue" w:eastAsia="Helvetica Neue" w:hAnsi="Helvetica Neue" w:cs="Helvetica Neue"/>
          <w:color w:val="000000"/>
          <w:sz w:val="24"/>
          <w:szCs w:val="24"/>
        </w:rPr>
        <w:t xml:space="preserve">Ability to lead and </w:t>
      </w:r>
      <w:r>
        <w:rPr>
          <w:rFonts w:ascii="Helvetica Neue" w:eastAsia="Helvetica Neue" w:hAnsi="Helvetica Neue" w:cs="Helvetica Neue"/>
          <w:sz w:val="24"/>
          <w:szCs w:val="24"/>
        </w:rPr>
        <w:t>perform</w:t>
      </w:r>
      <w:r>
        <w:rPr>
          <w:rFonts w:ascii="Helvetica Neue" w:eastAsia="Helvetica Neue" w:hAnsi="Helvetica Neue" w:cs="Helvetica Neue"/>
          <w:color w:val="000000"/>
          <w:sz w:val="24"/>
          <w:szCs w:val="24"/>
        </w:rPr>
        <w:t xml:space="preserve"> effectively in a fast-paced, dynamic, mission-driven environment.</w:t>
      </w:r>
    </w:p>
    <w:p w14:paraId="00000037" w14:textId="77777777" w:rsidR="008D115A" w:rsidRDefault="008D115A">
      <w:pPr>
        <w:widowControl w:val="0"/>
        <w:pBdr>
          <w:top w:val="nil"/>
          <w:left w:val="nil"/>
          <w:bottom w:val="nil"/>
          <w:right w:val="nil"/>
          <w:between w:val="nil"/>
        </w:pBdr>
        <w:spacing w:before="67" w:line="240" w:lineRule="auto"/>
        <w:ind w:right="285"/>
        <w:jc w:val="both"/>
        <w:rPr>
          <w:rFonts w:ascii="Helvetica Neue" w:eastAsia="Helvetica Neue" w:hAnsi="Helvetica Neue" w:cs="Helvetica Neue"/>
          <w:b/>
          <w:bCs/>
          <w:sz w:val="24"/>
          <w:szCs w:val="24"/>
        </w:rPr>
      </w:pPr>
    </w:p>
    <w:p w14:paraId="00000038" w14:textId="77777777" w:rsidR="008D115A" w:rsidRDefault="00FC4963">
      <w:pPr>
        <w:widowControl w:val="0"/>
        <w:pBdr>
          <w:top w:val="nil"/>
          <w:left w:val="nil"/>
          <w:bottom w:val="nil"/>
          <w:right w:val="nil"/>
          <w:between w:val="nil"/>
        </w:pBdr>
        <w:spacing w:before="67" w:line="240" w:lineRule="auto"/>
        <w:ind w:right="285"/>
        <w:jc w:val="both"/>
        <w:rPr>
          <w:rFonts w:ascii="Helvetica Neue" w:eastAsia="Helvetica Neue" w:hAnsi="Helvetica Neue" w:cs="Helvetica Neue"/>
          <w:b/>
          <w:bCs/>
          <w:sz w:val="24"/>
          <w:szCs w:val="24"/>
        </w:rPr>
      </w:pPr>
      <w:r>
        <w:rPr>
          <w:rFonts w:ascii="Helvetica Neue" w:eastAsia="Helvetica Neue" w:hAnsi="Helvetica Neue" w:cs="Helvetica Neue"/>
          <w:b/>
          <w:bCs/>
          <w:sz w:val="24"/>
          <w:szCs w:val="24"/>
        </w:rPr>
        <w:t>Benefits and compensation</w:t>
      </w:r>
    </w:p>
    <w:p w14:paraId="00000039" w14:textId="77777777" w:rsidR="008D115A" w:rsidRDefault="00FC4963">
      <w:pPr>
        <w:widowControl w:val="0"/>
        <w:pBdr>
          <w:top w:val="nil"/>
          <w:left w:val="nil"/>
          <w:bottom w:val="nil"/>
          <w:right w:val="nil"/>
          <w:between w:val="nil"/>
        </w:pBdr>
        <w:spacing w:before="67"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Cristo Rey Jesuit High School offers a competitive compensation package and comprehensive benefits program designed to support the well-being and professional growth of our employees. Benefits include:</w:t>
      </w:r>
    </w:p>
    <w:p w14:paraId="0000003A" w14:textId="77777777" w:rsidR="008D115A" w:rsidRDefault="00FC4963">
      <w:pPr>
        <w:widowControl w:val="0"/>
        <w:numPr>
          <w:ilvl w:val="0"/>
          <w:numId w:val="1"/>
        </w:numPr>
        <w:pBdr>
          <w:top w:val="nil"/>
          <w:left w:val="nil"/>
          <w:bottom w:val="nil"/>
          <w:right w:val="nil"/>
          <w:between w:val="nil"/>
        </w:pBdr>
        <w:spacing w:before="67"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Competitive salary commensurate with experience </w:t>
      </w:r>
    </w:p>
    <w:p w14:paraId="0000003B" w14:textId="77777777" w:rsidR="008D115A" w:rsidRDefault="00FC4963">
      <w:pPr>
        <w:widowControl w:val="0"/>
        <w:numPr>
          <w:ilvl w:val="0"/>
          <w:numId w:val="1"/>
        </w:numPr>
        <w:pBdr>
          <w:top w:val="nil"/>
          <w:left w:val="nil"/>
          <w:bottom w:val="nil"/>
          <w:right w:val="nil"/>
          <w:between w:val="nil"/>
        </w:pBdr>
        <w:spacing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Comprehensive medical, dental, and vision insurance</w:t>
      </w:r>
    </w:p>
    <w:p w14:paraId="0000003C" w14:textId="77777777" w:rsidR="008D115A" w:rsidRDefault="00FC4963">
      <w:pPr>
        <w:widowControl w:val="0"/>
        <w:numPr>
          <w:ilvl w:val="0"/>
          <w:numId w:val="1"/>
        </w:numPr>
        <w:pBdr>
          <w:top w:val="nil"/>
          <w:left w:val="nil"/>
          <w:bottom w:val="nil"/>
          <w:right w:val="nil"/>
          <w:between w:val="nil"/>
        </w:pBdr>
        <w:spacing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403(b) retirement plan with employer contributions</w:t>
      </w:r>
    </w:p>
    <w:p w14:paraId="0000003D" w14:textId="77777777" w:rsidR="008D115A" w:rsidRDefault="00FC4963">
      <w:pPr>
        <w:widowControl w:val="0"/>
        <w:numPr>
          <w:ilvl w:val="0"/>
          <w:numId w:val="1"/>
        </w:numPr>
        <w:pBdr>
          <w:top w:val="nil"/>
          <w:left w:val="nil"/>
          <w:bottom w:val="nil"/>
          <w:right w:val="nil"/>
          <w:between w:val="nil"/>
        </w:pBdr>
        <w:spacing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Paid Time off, including holidays and school breaks</w:t>
      </w:r>
    </w:p>
    <w:p w14:paraId="0000003E" w14:textId="77777777" w:rsidR="008D115A" w:rsidRDefault="00FC4963">
      <w:pPr>
        <w:widowControl w:val="0"/>
        <w:numPr>
          <w:ilvl w:val="0"/>
          <w:numId w:val="1"/>
        </w:numPr>
        <w:pBdr>
          <w:top w:val="nil"/>
          <w:left w:val="nil"/>
          <w:bottom w:val="nil"/>
          <w:right w:val="nil"/>
          <w:between w:val="nil"/>
        </w:pBdr>
        <w:spacing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Professional development opportunities</w:t>
      </w:r>
    </w:p>
    <w:p w14:paraId="0000003F" w14:textId="77777777" w:rsidR="008D115A" w:rsidRDefault="00FC4963">
      <w:pPr>
        <w:widowControl w:val="0"/>
        <w:numPr>
          <w:ilvl w:val="0"/>
          <w:numId w:val="1"/>
        </w:numPr>
        <w:pBdr>
          <w:top w:val="nil"/>
          <w:left w:val="nil"/>
          <w:bottom w:val="nil"/>
          <w:right w:val="nil"/>
          <w:between w:val="nil"/>
        </w:pBdr>
        <w:spacing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Tuition benefits and educational partnerships, including opportunities for graduate study through Loyola University Maryland</w:t>
      </w:r>
    </w:p>
    <w:p w14:paraId="00000040" w14:textId="77777777" w:rsidR="008D115A" w:rsidRDefault="00FC4963">
      <w:pPr>
        <w:widowControl w:val="0"/>
        <w:numPr>
          <w:ilvl w:val="0"/>
          <w:numId w:val="1"/>
        </w:numPr>
        <w:pBdr>
          <w:top w:val="nil"/>
          <w:left w:val="nil"/>
          <w:bottom w:val="nil"/>
          <w:right w:val="nil"/>
          <w:between w:val="nil"/>
        </w:pBdr>
        <w:spacing w:line="240" w:lineRule="auto"/>
        <w:ind w:right="285"/>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mission-driven work environment dedicated to educational equity and social justice </w:t>
      </w:r>
    </w:p>
    <w:p w14:paraId="00000041" w14:textId="77777777" w:rsidR="008D115A" w:rsidRDefault="00FC4963">
      <w:pPr>
        <w:widowControl w:val="0"/>
        <w:pBdr>
          <w:top w:val="nil"/>
          <w:left w:val="nil"/>
          <w:bottom w:val="nil"/>
          <w:right w:val="nil"/>
          <w:between w:val="nil"/>
        </w:pBdr>
        <w:spacing w:before="464" w:line="240" w:lineRule="auto"/>
        <w:ind w:right="285"/>
        <w:jc w:val="both"/>
        <w:rPr>
          <w:rFonts w:ascii="Helvetica Neue" w:eastAsia="Helvetica Neue" w:hAnsi="Helvetica Neue" w:cs="Helvetica Neue"/>
          <w:color w:val="EFB210"/>
          <w:sz w:val="36"/>
          <w:szCs w:val="36"/>
        </w:rPr>
      </w:pPr>
      <w:r>
        <w:rPr>
          <w:rFonts w:ascii="Helvetica Neue" w:eastAsia="Helvetica Neue" w:hAnsi="Helvetica Neue" w:cs="Helvetica Neue"/>
          <w:color w:val="EFB210"/>
          <w:sz w:val="36"/>
          <w:szCs w:val="36"/>
        </w:rPr>
        <w:t xml:space="preserve">Disclaimer </w:t>
      </w:r>
    </w:p>
    <w:p w14:paraId="00000042" w14:textId="77777777" w:rsidR="008D115A" w:rsidRDefault="00FC4963">
      <w:pPr>
        <w:widowControl w:val="0"/>
        <w:pBdr>
          <w:top w:val="nil"/>
          <w:left w:val="nil"/>
          <w:bottom w:val="nil"/>
          <w:right w:val="nil"/>
          <w:between w:val="nil"/>
        </w:pBdr>
        <w:spacing w:before="299" w:line="240" w:lineRule="auto"/>
        <w:ind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This job description in no way states or implies that these are the only duties to be performed by the employee(s) incumbent in this position. Employees will be required to follow any other job-related instructions and to perform any other job-related duties requested by any person authorized to give instructions or assignments. All duties and responsibilities are subject to possible modification to reasonably accommodate individuals with disabilities. To perform this job successfully, the incumbents will possess the knowledge, skills, and abilities to perform each duty proficiently. Some requirements may exclude individuals who pose a direct threat or significant risk to the health or safety of themselves or others. The requirements listed in this document are the minimum levels of knowledge, skills or abilities. This document does not create an employment contract, implied or otherwise, other than an “at will” employment relationship. </w:t>
      </w:r>
    </w:p>
    <w:p w14:paraId="00000043" w14:textId="77777777" w:rsidR="008D115A" w:rsidRDefault="00FC4963">
      <w:pPr>
        <w:widowControl w:val="0"/>
        <w:pBdr>
          <w:top w:val="nil"/>
          <w:left w:val="nil"/>
          <w:bottom w:val="nil"/>
          <w:right w:val="nil"/>
          <w:between w:val="nil"/>
        </w:pBdr>
        <w:spacing w:before="365" w:line="240" w:lineRule="auto"/>
        <w:ind w:right="285"/>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lastRenderedPageBreak/>
        <w:t>The company is an Equal Opportunity Employer, a drug-free workplace, and complies with ADA regulations as applicable.</w:t>
      </w:r>
    </w:p>
    <w:p w14:paraId="1CC86FB6" w14:textId="311BCF29" w:rsidR="003C7D9C" w:rsidRDefault="003C7D9C">
      <w:pPr>
        <w:widowControl w:val="0"/>
        <w:pBdr>
          <w:top w:val="nil"/>
          <w:left w:val="nil"/>
          <w:bottom w:val="nil"/>
          <w:right w:val="nil"/>
          <w:between w:val="nil"/>
        </w:pBdr>
        <w:spacing w:before="365" w:line="240" w:lineRule="auto"/>
        <w:ind w:right="285"/>
        <w:jc w:val="both"/>
        <w:rPr>
          <w:rFonts w:ascii="Helvetica Neue" w:eastAsia="Helvetica Neue" w:hAnsi="Helvetica Neue" w:cs="Helvetica Neue"/>
          <w:color w:val="000000"/>
          <w:sz w:val="24"/>
          <w:szCs w:val="24"/>
        </w:rPr>
      </w:pPr>
      <w:r w:rsidRPr="003C7D9C">
        <w:rPr>
          <w:rFonts w:ascii="Helvetica Neue" w:eastAsia="Helvetica Neue" w:hAnsi="Helvetica Neue" w:cs="Helvetica Neue"/>
          <w:color w:val="000000"/>
          <w:sz w:val="24"/>
          <w:szCs w:val="24"/>
        </w:rPr>
        <w:t xml:space="preserve">For more information about the opportunity please reach out to Mindy Cohen, President, Higher Talent, Inc. at 561.709.5410 or </w:t>
      </w:r>
      <w:hyperlink r:id="rId6" w:history="1">
        <w:r w:rsidRPr="00513AF9">
          <w:rPr>
            <w:rStyle w:val="Hyperlink"/>
            <w:rFonts w:ascii="Helvetica Neue" w:eastAsia="Helvetica Neue" w:hAnsi="Helvetica Neue" w:cs="Helvetica Neue"/>
            <w:sz w:val="24"/>
            <w:szCs w:val="24"/>
          </w:rPr>
          <w:t>ms@highertalentinc.com</w:t>
        </w:r>
      </w:hyperlink>
      <w:r>
        <w:rPr>
          <w:rFonts w:ascii="Helvetica Neue" w:eastAsia="Helvetica Neue" w:hAnsi="Helvetica Neue" w:cs="Helvetica Neue"/>
          <w:color w:val="000000"/>
          <w:sz w:val="24"/>
          <w:szCs w:val="24"/>
        </w:rPr>
        <w:t>.</w:t>
      </w:r>
    </w:p>
    <w:sectPr w:rsidR="003C7D9C">
      <w:pgSz w:w="12240" w:h="15840"/>
      <w:pgMar w:top="1429" w:right="1422" w:bottom="1561" w:left="143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3622681-EE9B-4E8B-82BF-9447F65FF468}"/>
  </w:font>
  <w:font w:name="Helvetica Neue">
    <w:charset w:val="00"/>
    <w:family w:val="auto"/>
    <w:pitch w:val="default"/>
    <w:embedRegular r:id="rId2" w:fontKey="{338E0300-BC68-4790-8D03-12C828F56A51}"/>
    <w:embedBold r:id="rId3" w:fontKey="{F3F57C32-868F-449C-B624-8992DA967E25}"/>
  </w:font>
  <w:font w:name="Calibri">
    <w:panose1 w:val="020F0502020204030204"/>
    <w:charset w:val="00"/>
    <w:family w:val="swiss"/>
    <w:pitch w:val="variable"/>
    <w:sig w:usb0="E4002EFF" w:usb1="C000247B" w:usb2="00000009" w:usb3="00000000" w:csb0="000001FF" w:csb1="00000000"/>
    <w:embedRegular r:id="rId4" w:fontKey="{A646AF39-FC1C-45B8-802B-2D51EA5B3A3C}"/>
  </w:font>
  <w:font w:name="Cambria">
    <w:panose1 w:val="02040503050406030204"/>
    <w:charset w:val="00"/>
    <w:family w:val="roman"/>
    <w:pitch w:val="variable"/>
    <w:sig w:usb0="E00006FF" w:usb1="420024FF" w:usb2="02000000" w:usb3="00000000" w:csb0="0000019F" w:csb1="00000000"/>
    <w:embedRegular r:id="rId5" w:fontKey="{EF0A92BD-014E-4495-A984-53F428FDD5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F5B"/>
    <w:multiLevelType w:val="multilevel"/>
    <w:tmpl w:val="7F7049A2"/>
    <w:lvl w:ilvl="0">
      <w:start w:val="1"/>
      <w:numFmt w:val="bullet"/>
      <w:lvlText w:val="●"/>
      <w:lvlJc w:val="left"/>
      <w:pPr>
        <w:ind w:left="720" w:hanging="360"/>
      </w:pPr>
      <w:rPr>
        <w:color w:val="F1C2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3199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15A"/>
    <w:rsid w:val="001B28C2"/>
    <w:rsid w:val="003C7D9C"/>
    <w:rsid w:val="00513AF9"/>
    <w:rsid w:val="006E238E"/>
    <w:rsid w:val="007071D0"/>
    <w:rsid w:val="008D115A"/>
    <w:rsid w:val="00981220"/>
    <w:rsid w:val="00E2466B"/>
    <w:rsid w:val="00F9572C"/>
    <w:rsid w:val="00FC4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DF951"/>
  <w15:docId w15:val="{C009D13E-CEA4-4EBA-B345-E44A36CC0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Revision">
    <w:name w:val="Revision"/>
    <w:hidden/>
    <w:uiPriority w:val="99"/>
    <w:semiHidden/>
    <w:rsid w:val="009D13DA"/>
    <w:pPr>
      <w:spacing w:line="240" w:lineRule="auto"/>
    </w:pPr>
  </w:style>
  <w:style w:type="paragraph" w:styleId="ListParagraph">
    <w:name w:val="List Paragraph"/>
    <w:basedOn w:val="Normal"/>
    <w:uiPriority w:val="34"/>
    <w:qFormat/>
    <w:rsid w:val="00E4657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513AF9"/>
    <w:rPr>
      <w:color w:val="0000FF" w:themeColor="hyperlink"/>
      <w:u w:val="single"/>
    </w:rPr>
  </w:style>
  <w:style w:type="character" w:styleId="UnresolvedMention">
    <w:name w:val="Unresolved Mention"/>
    <w:basedOn w:val="DefaultParagraphFont"/>
    <w:uiPriority w:val="99"/>
    <w:semiHidden/>
    <w:unhideWhenUsed/>
    <w:rsid w:val="00513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s@highertalentinc.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05jiNVQe7A5zpMfPXuEdinm+Xw==">CgMxLjA4AHIhMTFPRG8yYzdOUHM2VUc1VWVxMGpQVWpkcnJXZS0ydXJx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1175</Words>
  <Characters>7525</Characters>
  <Application>Microsoft Office Word</Application>
  <DocSecurity>0</DocSecurity>
  <Lines>141</Lines>
  <Paragraphs>73</Paragraphs>
  <ScaleCrop>false</ScaleCrop>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Khilola Muminova</dc:creator>
  <cp:lastModifiedBy>Samantha Shkor</cp:lastModifiedBy>
  <cp:revision>2</cp:revision>
  <dcterms:created xsi:type="dcterms:W3CDTF">2026-03-27T16:40:00Z</dcterms:created>
  <dcterms:modified xsi:type="dcterms:W3CDTF">2026-03-27T16:40:00Z</dcterms:modified>
</cp:coreProperties>
</file>